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6"/>
        <w:gridCol w:w="1184"/>
        <w:gridCol w:w="3166"/>
        <w:gridCol w:w="2484"/>
        <w:gridCol w:w="3336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组长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巡察单位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举报电话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联系信箱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电子信箱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区委专项巡察组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郝宾周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财政局等29个单位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82122669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（8:00-18:00）18830681011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（只接收短信）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市场监督管理局、建投大厦、区委区政府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instrText xml:space="preserve"> HYPERLINK "mailto:hbswxsz11@hebei.gov.cn" </w:instrTex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仿宋_GB2312" w:hAnsi="宋体" w:eastAsia="仿宋_GB2312" w:cs="仿宋_GB2312"/>
                <w:i w:val="0"/>
                <w:color w:val="auto"/>
                <w:sz w:val="28"/>
                <w:szCs w:val="28"/>
                <w:u w:val="none"/>
              </w:rPr>
              <w:t>hbswxsz11@hebei.gov.cn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区委第二巡察组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韩艳华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政府投资项目代建中心、建设投资有限公司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18931112046（9:00—17:00）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建投大厦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gcqwxc1@126.com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区委第三巡察组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崔红梅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交通运输局、城市管理综合行政执法局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18931113046（9:00—17:00）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交通运输局、城市管理综合行政执法局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gcqwxc2@163.com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区委第四巡察组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杨朝彬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应急管理局、科学技术和工业信息化局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18931191485（9:00—17:00）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应急管理局、科学技术和工业信息化局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gcqwxc3@163.com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区委第五巡察组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李春波</w:t>
            </w:r>
          </w:p>
        </w:tc>
        <w:tc>
          <w:tcPr>
            <w:tcW w:w="3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中西医结合医院、人民医院</w:t>
            </w:r>
          </w:p>
        </w:tc>
        <w:tc>
          <w:tcPr>
            <w:tcW w:w="2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18931191574（9:00—17:00）</w:t>
            </w:r>
          </w:p>
        </w:tc>
        <w:tc>
          <w:tcPr>
            <w:tcW w:w="3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中西医结合医院、人民医院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gcqwxc4@163.com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C63EFF"/>
    <w:rsid w:val="58C6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2023-05-15T00:32:00Z</dcterms:created>
  <dc:creator>Administrator</dc:creator>
  <cp:lastModifiedBy>Administrator</cp:lastModifiedBy>
  <dcterms:modified xsi:type="dcterms:W3CDTF">2023-05-15T00:32:59Z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